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45" w:rsidRDefault="00202945" w:rsidP="00202945">
      <w:pPr>
        <w:pStyle w:val="Corpodeltesto2"/>
        <w:spacing w:before="60"/>
        <w:jc w:val="left"/>
        <w:rPr>
          <w:u w:val="single"/>
        </w:rPr>
      </w:pPr>
      <w:r w:rsidRPr="00202945">
        <w:rPr>
          <w:u w:val="single"/>
        </w:rPr>
        <w:t xml:space="preserve">Traguardi di competenza disciplinari da promuovere (tratto dal Piano di studio della scuola dell’obbligo ticinese, DECS, 2015) </w:t>
      </w:r>
    </w:p>
    <w:p w:rsidR="00202945" w:rsidRPr="00202945" w:rsidRDefault="00202945" w:rsidP="00202945">
      <w:pPr>
        <w:pStyle w:val="Corpodeltesto2"/>
        <w:spacing w:before="60"/>
        <w:jc w:val="left"/>
        <w:rPr>
          <w:u w:val="single"/>
        </w:rPr>
      </w:pPr>
    </w:p>
    <w:p w:rsidR="00F74627" w:rsidRPr="00F74627" w:rsidRDefault="00F74627" w:rsidP="00F74627">
      <w:pPr>
        <w:pStyle w:val="Corpodeltesto2"/>
      </w:pPr>
      <w:r w:rsidRPr="00F74627">
        <w:t>MATEMATICA</w:t>
      </w:r>
    </w:p>
    <w:p w:rsidR="00F74627" w:rsidRPr="00F74627" w:rsidRDefault="00F74627" w:rsidP="00F74627">
      <w:pPr>
        <w:pStyle w:val="Corpodeltesto2"/>
        <w:numPr>
          <w:ilvl w:val="0"/>
          <w:numId w:val="2"/>
        </w:numPr>
      </w:pPr>
      <w:r w:rsidRPr="00F74627">
        <w:t>Costruisce ragionamenti, fondandosi su ipotesi, sostenendo le proprie idee e confrontandosi con il punto di vista di altri.</w:t>
      </w:r>
    </w:p>
    <w:p w:rsidR="00F74627" w:rsidRPr="00F74627" w:rsidRDefault="00F74627" w:rsidP="00F74627">
      <w:pPr>
        <w:pStyle w:val="Corpodeltesto2"/>
        <w:numPr>
          <w:ilvl w:val="0"/>
          <w:numId w:val="2"/>
        </w:numPr>
      </w:pPr>
      <w:r w:rsidRPr="00F74627">
        <w:t>Comunica e argomenta procedimenti e soluzioni relative a una situazione, utilizzando diversi registri di rappresentazione semiotica; comprende, valuta e prende in considerazione la bontà di argomentazioni legate a scelte o processi risolutivi diversi dai propri.</w:t>
      </w:r>
    </w:p>
    <w:p w:rsidR="00F74627" w:rsidRPr="00F74627" w:rsidRDefault="00F74627" w:rsidP="00F74627">
      <w:pPr>
        <w:pStyle w:val="Corpodeltesto2"/>
        <w:numPr>
          <w:ilvl w:val="0"/>
          <w:numId w:val="2"/>
        </w:numPr>
      </w:pPr>
      <w:r w:rsidRPr="00F74627">
        <w:t>Manifesta un atteggiamento positivo rispetto alla matematica, tramite esperienze significative che gli hanno fatto intuire come gli strumenti matematici che ha imparato a utilizzare siano utili per operare nella realtà.</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rPr>
          <w:u w:val="single"/>
        </w:rPr>
      </w:pPr>
      <w:r w:rsidRPr="00202945">
        <w:rPr>
          <w:u w:val="single"/>
        </w:rPr>
        <w:t>Ambiti di competenza disciplinari, risorse cognitive coinvolte</w:t>
      </w:r>
    </w:p>
    <w:p w:rsidR="00202945" w:rsidRPr="00202945" w:rsidRDefault="00202945" w:rsidP="00202945">
      <w:pPr>
        <w:pStyle w:val="Corpodeltesto2"/>
        <w:spacing w:before="60"/>
        <w:jc w:val="left"/>
        <w:rPr>
          <w:u w:val="single"/>
        </w:rPr>
      </w:pPr>
      <w:r w:rsidRPr="00202945">
        <w:rPr>
          <w:u w:val="single"/>
        </w:rPr>
        <w:t xml:space="preserve">e processi coinvolti (in relazione al modello di competenza proposto </w:t>
      </w:r>
      <w:r>
        <w:rPr>
          <w:u w:val="single"/>
        </w:rPr>
        <w:t>in DECS, 2015</w:t>
      </w:r>
      <w:r w:rsidRPr="00202945">
        <w:rPr>
          <w:u w:val="single"/>
        </w:rPr>
        <w:t xml:space="preserve">) </w:t>
      </w:r>
    </w:p>
    <w:p w:rsidR="00202945" w:rsidRPr="00202945" w:rsidRDefault="00202945" w:rsidP="00202945">
      <w:pPr>
        <w:pStyle w:val="Corpodeltesto2"/>
        <w:spacing w:before="60"/>
        <w:jc w:val="left"/>
      </w:pPr>
    </w:p>
    <w:tbl>
      <w:tblPr>
        <w:tblStyle w:val="Grigliatabella"/>
        <w:tblW w:w="0" w:type="auto"/>
        <w:tblLayout w:type="fixed"/>
        <w:tblLook w:val="04A0"/>
      </w:tblPr>
      <w:tblGrid>
        <w:gridCol w:w="566"/>
        <w:gridCol w:w="960"/>
        <w:gridCol w:w="1949"/>
        <w:gridCol w:w="950"/>
        <w:gridCol w:w="1229"/>
        <w:gridCol w:w="1242"/>
        <w:gridCol w:w="1070"/>
        <w:gridCol w:w="1270"/>
      </w:tblGrid>
      <w:tr w:rsidR="00F74627" w:rsidRPr="00F74627" w:rsidTr="00F74627">
        <w:tc>
          <w:tcPr>
            <w:tcW w:w="9236" w:type="dxa"/>
            <w:gridSpan w:val="8"/>
            <w:tcBorders>
              <w:top w:val="single" w:sz="4" w:space="0" w:color="auto"/>
              <w:bottom w:val="nil"/>
            </w:tcBorders>
          </w:tcPr>
          <w:p w:rsidR="00F74627" w:rsidRPr="00F74627" w:rsidRDefault="00F74627" w:rsidP="00F74627">
            <w:pPr>
              <w:pStyle w:val="Corpodeltesto2"/>
              <w:jc w:val="left"/>
            </w:pPr>
            <w:r w:rsidRPr="00F74627">
              <w:t>Ambiti di competenza</w:t>
            </w:r>
          </w:p>
        </w:tc>
      </w:tr>
      <w:tr w:rsidR="00F74627" w:rsidRPr="00F74627" w:rsidTr="00F74627">
        <w:tc>
          <w:tcPr>
            <w:tcW w:w="566" w:type="dxa"/>
            <w:vMerge w:val="restart"/>
            <w:tcBorders>
              <w:top w:val="nil"/>
            </w:tcBorders>
            <w:textDirection w:val="btLr"/>
          </w:tcPr>
          <w:p w:rsidR="00F74627" w:rsidRPr="00F74627" w:rsidRDefault="00F74627" w:rsidP="00F74627">
            <w:pPr>
              <w:pStyle w:val="Corpodeltesto2"/>
              <w:spacing w:before="60"/>
            </w:pPr>
            <w:r w:rsidRPr="00F74627">
              <w:t xml:space="preserve">Aspetti di competenza          </w:t>
            </w:r>
          </w:p>
        </w:tc>
        <w:tc>
          <w:tcPr>
            <w:tcW w:w="960" w:type="dxa"/>
            <w:tcBorders>
              <w:top w:val="single" w:sz="4" w:space="0" w:color="auto"/>
            </w:tcBorders>
          </w:tcPr>
          <w:p w:rsidR="00F74627" w:rsidRPr="00F74627" w:rsidRDefault="00F74627" w:rsidP="00F74627">
            <w:pPr>
              <w:pStyle w:val="Corpodeltesto2"/>
              <w:jc w:val="left"/>
            </w:pPr>
          </w:p>
        </w:tc>
        <w:tc>
          <w:tcPr>
            <w:tcW w:w="1949" w:type="dxa"/>
            <w:tcBorders>
              <w:top w:val="single" w:sz="4" w:space="0" w:color="auto"/>
            </w:tcBorders>
          </w:tcPr>
          <w:p w:rsidR="00F74627" w:rsidRPr="00F74627" w:rsidRDefault="00F74627" w:rsidP="00F74627">
            <w:pPr>
              <w:pStyle w:val="Corpodeltesto2"/>
              <w:jc w:val="left"/>
            </w:pPr>
            <w:r w:rsidRPr="00F74627">
              <w:t>Sintesi ambiti e processi</w:t>
            </w:r>
          </w:p>
        </w:tc>
        <w:tc>
          <w:tcPr>
            <w:tcW w:w="950" w:type="dxa"/>
            <w:tcBorders>
              <w:top w:val="single" w:sz="4" w:space="0" w:color="auto"/>
            </w:tcBorders>
          </w:tcPr>
          <w:p w:rsidR="00F74627" w:rsidRPr="00F74627" w:rsidRDefault="00F74627" w:rsidP="00F74627">
            <w:pPr>
              <w:pStyle w:val="Corpodeltesto2"/>
              <w:jc w:val="left"/>
            </w:pPr>
            <w:r w:rsidRPr="00F74627">
              <w:t>Numeri e calcolo</w:t>
            </w:r>
          </w:p>
        </w:tc>
        <w:tc>
          <w:tcPr>
            <w:tcW w:w="1229" w:type="dxa"/>
            <w:tcBorders>
              <w:top w:val="single" w:sz="4" w:space="0" w:color="auto"/>
            </w:tcBorders>
          </w:tcPr>
          <w:p w:rsidR="00F74627" w:rsidRPr="00F74627" w:rsidRDefault="00F74627" w:rsidP="00F74627">
            <w:pPr>
              <w:pStyle w:val="Corpodeltesto2"/>
              <w:jc w:val="left"/>
            </w:pPr>
            <w:r w:rsidRPr="00F74627">
              <w:t>Geometria</w:t>
            </w:r>
          </w:p>
        </w:tc>
        <w:tc>
          <w:tcPr>
            <w:tcW w:w="1242" w:type="dxa"/>
            <w:tcBorders>
              <w:top w:val="single" w:sz="4" w:space="0" w:color="auto"/>
            </w:tcBorders>
          </w:tcPr>
          <w:p w:rsidR="00F74627" w:rsidRPr="00F74627" w:rsidRDefault="00F74627" w:rsidP="00F74627">
            <w:pPr>
              <w:pStyle w:val="Corpodeltesto2"/>
              <w:jc w:val="left"/>
            </w:pPr>
            <w:r w:rsidRPr="00F74627">
              <w:t>Grandezze e misure</w:t>
            </w:r>
          </w:p>
        </w:tc>
        <w:tc>
          <w:tcPr>
            <w:tcW w:w="1070" w:type="dxa"/>
            <w:tcBorders>
              <w:top w:val="single" w:sz="4" w:space="0" w:color="auto"/>
            </w:tcBorders>
          </w:tcPr>
          <w:p w:rsidR="00F74627" w:rsidRPr="00F74627" w:rsidRDefault="00F74627" w:rsidP="00F74627">
            <w:pPr>
              <w:pStyle w:val="Corpodeltesto2"/>
              <w:jc w:val="left"/>
            </w:pPr>
            <w:r w:rsidRPr="00F74627">
              <w:t>Funzioni</w:t>
            </w:r>
          </w:p>
        </w:tc>
        <w:tc>
          <w:tcPr>
            <w:tcW w:w="1270" w:type="dxa"/>
            <w:tcBorders>
              <w:top w:val="single" w:sz="4" w:space="0" w:color="auto"/>
            </w:tcBorders>
          </w:tcPr>
          <w:p w:rsidR="00F74627" w:rsidRPr="00F74627" w:rsidRDefault="00F74627" w:rsidP="00F74627">
            <w:pPr>
              <w:pStyle w:val="Corpodeltesto2"/>
              <w:jc w:val="left"/>
            </w:pPr>
            <w:r w:rsidRPr="00F74627">
              <w:t>Probabilità e statistica</w:t>
            </w:r>
          </w:p>
        </w:tc>
      </w:tr>
      <w:tr w:rsidR="00F74627" w:rsidRPr="00F74627" w:rsidTr="00F74627">
        <w:tc>
          <w:tcPr>
            <w:tcW w:w="566" w:type="dxa"/>
            <w:vMerge/>
            <w:textDirection w:val="btLr"/>
          </w:tcPr>
          <w:p w:rsidR="00F74627" w:rsidRPr="00F74627" w:rsidRDefault="00F74627" w:rsidP="00F74627">
            <w:pPr>
              <w:pStyle w:val="Corpodeltesto2"/>
              <w:jc w:val="left"/>
            </w:pPr>
          </w:p>
        </w:tc>
        <w:tc>
          <w:tcPr>
            <w:tcW w:w="960" w:type="dxa"/>
            <w:vMerge w:val="restart"/>
            <w:textDirection w:val="btLr"/>
          </w:tcPr>
          <w:p w:rsidR="00F74627" w:rsidRPr="00F74627" w:rsidRDefault="00F74627" w:rsidP="00F74627">
            <w:pPr>
              <w:pStyle w:val="Corpodeltesto2"/>
              <w:jc w:val="left"/>
            </w:pPr>
            <w:r w:rsidRPr="00F74627">
              <w:t>Risorse cognitive</w:t>
            </w:r>
          </w:p>
        </w:tc>
        <w:tc>
          <w:tcPr>
            <w:tcW w:w="1949" w:type="dxa"/>
          </w:tcPr>
          <w:p w:rsidR="00F74627" w:rsidRPr="00F74627" w:rsidRDefault="00F74627" w:rsidP="00F74627">
            <w:pPr>
              <w:pStyle w:val="Corpodeltesto2"/>
              <w:jc w:val="left"/>
            </w:pPr>
            <w:r w:rsidRPr="00F74627">
              <w:t>SAPERE E RICONOSCERE</w:t>
            </w:r>
          </w:p>
        </w:tc>
        <w:tc>
          <w:tcPr>
            <w:tcW w:w="950" w:type="dxa"/>
          </w:tcPr>
          <w:p w:rsidR="00F74627" w:rsidRPr="00F74627" w:rsidRDefault="00F74627" w:rsidP="00F74627">
            <w:pPr>
              <w:pStyle w:val="Corpodeltesto2"/>
              <w:jc w:val="left"/>
            </w:pP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r w:rsidR="00F74627" w:rsidRPr="00F74627" w:rsidTr="00F74627">
        <w:tc>
          <w:tcPr>
            <w:tcW w:w="566" w:type="dxa"/>
            <w:vMerge/>
          </w:tcPr>
          <w:p w:rsidR="00F74627" w:rsidRPr="00F74627" w:rsidRDefault="00F74627" w:rsidP="00F74627">
            <w:pPr>
              <w:pStyle w:val="Corpodeltesto2"/>
              <w:jc w:val="left"/>
            </w:pPr>
          </w:p>
        </w:tc>
        <w:tc>
          <w:tcPr>
            <w:tcW w:w="960" w:type="dxa"/>
            <w:vMerge/>
          </w:tcPr>
          <w:p w:rsidR="00F74627" w:rsidRPr="00F74627" w:rsidRDefault="00F74627" w:rsidP="00F74627">
            <w:pPr>
              <w:pStyle w:val="Corpodeltesto2"/>
              <w:jc w:val="left"/>
            </w:pPr>
          </w:p>
        </w:tc>
        <w:tc>
          <w:tcPr>
            <w:tcW w:w="1949" w:type="dxa"/>
          </w:tcPr>
          <w:p w:rsidR="00F74627" w:rsidRPr="00F74627" w:rsidRDefault="00F74627" w:rsidP="00F74627">
            <w:pPr>
              <w:pStyle w:val="Corpodeltesto2"/>
              <w:jc w:val="left"/>
            </w:pPr>
            <w:r w:rsidRPr="00F74627">
              <w:t>ESEGUIRE E APPLICARE</w:t>
            </w:r>
          </w:p>
        </w:tc>
        <w:tc>
          <w:tcPr>
            <w:tcW w:w="950" w:type="dxa"/>
          </w:tcPr>
          <w:p w:rsidR="00F74627" w:rsidRPr="00F74627" w:rsidRDefault="00F74627" w:rsidP="00F74627">
            <w:pPr>
              <w:pStyle w:val="Corpodeltesto2"/>
              <w:jc w:val="left"/>
            </w:pPr>
            <w:r w:rsidRPr="00F74627">
              <w:t>X</w:t>
            </w: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r w:rsidR="00F74627" w:rsidRPr="00F74627" w:rsidTr="00F74627">
        <w:tc>
          <w:tcPr>
            <w:tcW w:w="566" w:type="dxa"/>
            <w:vMerge/>
            <w:textDirection w:val="btLr"/>
          </w:tcPr>
          <w:p w:rsidR="00F74627" w:rsidRPr="00F74627" w:rsidRDefault="00F74627" w:rsidP="00F74627">
            <w:pPr>
              <w:pStyle w:val="Corpodeltesto2"/>
              <w:jc w:val="left"/>
            </w:pPr>
          </w:p>
        </w:tc>
        <w:tc>
          <w:tcPr>
            <w:tcW w:w="960" w:type="dxa"/>
            <w:vMerge w:val="restart"/>
            <w:textDirection w:val="btLr"/>
          </w:tcPr>
          <w:p w:rsidR="00F74627" w:rsidRPr="00F74627" w:rsidRDefault="00F74627" w:rsidP="00F74627">
            <w:pPr>
              <w:pStyle w:val="Corpodeltesto2"/>
              <w:jc w:val="left"/>
            </w:pPr>
            <w:r w:rsidRPr="00F74627">
              <w:t>Processi cognitivi</w:t>
            </w:r>
          </w:p>
        </w:tc>
        <w:tc>
          <w:tcPr>
            <w:tcW w:w="1949" w:type="dxa"/>
          </w:tcPr>
          <w:p w:rsidR="00F74627" w:rsidRPr="00F74627" w:rsidRDefault="00F74627" w:rsidP="00F74627">
            <w:pPr>
              <w:pStyle w:val="Corpodeltesto2"/>
              <w:jc w:val="left"/>
            </w:pPr>
            <w:r w:rsidRPr="00F74627">
              <w:t>ESPLORARE E PROVARE</w:t>
            </w:r>
          </w:p>
        </w:tc>
        <w:tc>
          <w:tcPr>
            <w:tcW w:w="950" w:type="dxa"/>
          </w:tcPr>
          <w:p w:rsidR="00F74627" w:rsidRPr="00F74627" w:rsidRDefault="00F74627" w:rsidP="00F74627">
            <w:pPr>
              <w:pStyle w:val="Corpodeltesto2"/>
              <w:jc w:val="left"/>
            </w:pP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r w:rsidRPr="00F74627">
              <w:t>X</w:t>
            </w: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r w:rsidR="00F74627" w:rsidRPr="00F74627" w:rsidTr="00F74627">
        <w:tc>
          <w:tcPr>
            <w:tcW w:w="566" w:type="dxa"/>
            <w:vMerge/>
          </w:tcPr>
          <w:p w:rsidR="00F74627" w:rsidRPr="00F74627" w:rsidRDefault="00F74627" w:rsidP="00F74627">
            <w:pPr>
              <w:pStyle w:val="Corpodeltesto2"/>
              <w:jc w:val="left"/>
            </w:pPr>
          </w:p>
        </w:tc>
        <w:tc>
          <w:tcPr>
            <w:tcW w:w="960" w:type="dxa"/>
            <w:vMerge/>
          </w:tcPr>
          <w:p w:rsidR="00F74627" w:rsidRPr="00F74627" w:rsidRDefault="00F74627" w:rsidP="00F74627">
            <w:pPr>
              <w:pStyle w:val="Corpodeltesto2"/>
              <w:jc w:val="left"/>
            </w:pPr>
          </w:p>
        </w:tc>
        <w:tc>
          <w:tcPr>
            <w:tcW w:w="1949" w:type="dxa"/>
          </w:tcPr>
          <w:p w:rsidR="00F74627" w:rsidRPr="00F74627" w:rsidRDefault="00F74627" w:rsidP="00F74627">
            <w:pPr>
              <w:pStyle w:val="Corpodeltesto2"/>
              <w:jc w:val="left"/>
            </w:pPr>
            <w:r w:rsidRPr="00F74627">
              <w:t>MATEMATIZZARE E MODELLIZZARE</w:t>
            </w:r>
          </w:p>
        </w:tc>
        <w:tc>
          <w:tcPr>
            <w:tcW w:w="950" w:type="dxa"/>
          </w:tcPr>
          <w:p w:rsidR="00F74627" w:rsidRPr="00F74627" w:rsidRDefault="00F74627" w:rsidP="00F74627">
            <w:pPr>
              <w:pStyle w:val="Corpodeltesto2"/>
              <w:jc w:val="left"/>
            </w:pPr>
          </w:p>
          <w:p w:rsidR="00F74627" w:rsidRPr="00F74627" w:rsidRDefault="00F74627" w:rsidP="00F74627">
            <w:pPr>
              <w:pStyle w:val="Corpodeltesto2"/>
              <w:jc w:val="left"/>
            </w:pP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r w:rsidR="00F74627" w:rsidRPr="00F74627" w:rsidTr="00F74627">
        <w:tc>
          <w:tcPr>
            <w:tcW w:w="566" w:type="dxa"/>
            <w:vMerge/>
          </w:tcPr>
          <w:p w:rsidR="00F74627" w:rsidRPr="00F74627" w:rsidRDefault="00F74627" w:rsidP="00F74627">
            <w:pPr>
              <w:pStyle w:val="Corpodeltesto2"/>
              <w:jc w:val="left"/>
            </w:pPr>
          </w:p>
        </w:tc>
        <w:tc>
          <w:tcPr>
            <w:tcW w:w="960" w:type="dxa"/>
            <w:vMerge/>
          </w:tcPr>
          <w:p w:rsidR="00F74627" w:rsidRPr="00F74627" w:rsidRDefault="00F74627" w:rsidP="00F74627">
            <w:pPr>
              <w:pStyle w:val="Corpodeltesto2"/>
              <w:jc w:val="left"/>
            </w:pPr>
          </w:p>
        </w:tc>
        <w:tc>
          <w:tcPr>
            <w:tcW w:w="1949" w:type="dxa"/>
          </w:tcPr>
          <w:p w:rsidR="00F74627" w:rsidRPr="00F74627" w:rsidRDefault="00F74627" w:rsidP="00F74627">
            <w:pPr>
              <w:pStyle w:val="Corpodeltesto2"/>
              <w:jc w:val="left"/>
            </w:pPr>
            <w:r w:rsidRPr="00F74627">
              <w:t>INTERPRERARE E RIFLETTERE SUI RISULTATI</w:t>
            </w:r>
          </w:p>
        </w:tc>
        <w:tc>
          <w:tcPr>
            <w:tcW w:w="950" w:type="dxa"/>
          </w:tcPr>
          <w:p w:rsidR="00F74627" w:rsidRPr="00F74627" w:rsidRDefault="00F74627" w:rsidP="00F74627">
            <w:pPr>
              <w:pStyle w:val="Corpodeltesto2"/>
              <w:jc w:val="left"/>
            </w:pPr>
            <w:r w:rsidRPr="00F74627">
              <w:t>X</w:t>
            </w: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r w:rsidR="00F74627" w:rsidRPr="00F74627" w:rsidTr="00F74627">
        <w:tc>
          <w:tcPr>
            <w:tcW w:w="566" w:type="dxa"/>
            <w:vMerge/>
          </w:tcPr>
          <w:p w:rsidR="00F74627" w:rsidRPr="00F74627" w:rsidRDefault="00F74627" w:rsidP="00F74627">
            <w:pPr>
              <w:pStyle w:val="Corpodeltesto2"/>
              <w:jc w:val="left"/>
            </w:pPr>
          </w:p>
        </w:tc>
        <w:tc>
          <w:tcPr>
            <w:tcW w:w="960" w:type="dxa"/>
            <w:vMerge/>
          </w:tcPr>
          <w:p w:rsidR="00F74627" w:rsidRPr="00F74627" w:rsidRDefault="00F74627" w:rsidP="00F74627">
            <w:pPr>
              <w:pStyle w:val="Corpodeltesto2"/>
              <w:jc w:val="left"/>
            </w:pPr>
          </w:p>
        </w:tc>
        <w:tc>
          <w:tcPr>
            <w:tcW w:w="1949" w:type="dxa"/>
          </w:tcPr>
          <w:p w:rsidR="00F74627" w:rsidRPr="00F74627" w:rsidRDefault="00F74627" w:rsidP="00F74627">
            <w:pPr>
              <w:pStyle w:val="Corpodeltesto2"/>
              <w:jc w:val="left"/>
            </w:pPr>
            <w:r w:rsidRPr="00F74627">
              <w:t>COMUNICARE E ARGOMENTARE</w:t>
            </w:r>
          </w:p>
        </w:tc>
        <w:tc>
          <w:tcPr>
            <w:tcW w:w="950" w:type="dxa"/>
          </w:tcPr>
          <w:p w:rsidR="00F74627" w:rsidRPr="00F74627" w:rsidRDefault="00F74627" w:rsidP="00F74627">
            <w:pPr>
              <w:pStyle w:val="Corpodeltesto2"/>
              <w:jc w:val="left"/>
            </w:pPr>
            <w:r w:rsidRPr="00F74627">
              <w:t>X</w:t>
            </w:r>
          </w:p>
        </w:tc>
        <w:tc>
          <w:tcPr>
            <w:tcW w:w="1229" w:type="dxa"/>
          </w:tcPr>
          <w:p w:rsidR="00F74627" w:rsidRPr="00F74627" w:rsidRDefault="00F74627" w:rsidP="00F74627">
            <w:pPr>
              <w:pStyle w:val="Corpodeltesto2"/>
              <w:jc w:val="left"/>
            </w:pPr>
          </w:p>
        </w:tc>
        <w:tc>
          <w:tcPr>
            <w:tcW w:w="1242" w:type="dxa"/>
          </w:tcPr>
          <w:p w:rsidR="00F74627" w:rsidRPr="00F74627" w:rsidRDefault="00F74627" w:rsidP="00F74627">
            <w:pPr>
              <w:pStyle w:val="Corpodeltesto2"/>
              <w:jc w:val="left"/>
            </w:pPr>
          </w:p>
        </w:tc>
        <w:tc>
          <w:tcPr>
            <w:tcW w:w="1070" w:type="dxa"/>
          </w:tcPr>
          <w:p w:rsidR="00F74627" w:rsidRPr="00F74627" w:rsidRDefault="00F74627" w:rsidP="00F74627">
            <w:pPr>
              <w:pStyle w:val="Corpodeltesto2"/>
              <w:jc w:val="left"/>
            </w:pPr>
          </w:p>
        </w:tc>
        <w:tc>
          <w:tcPr>
            <w:tcW w:w="1270" w:type="dxa"/>
          </w:tcPr>
          <w:p w:rsidR="00F74627" w:rsidRPr="00F74627" w:rsidRDefault="00F74627" w:rsidP="00F74627">
            <w:pPr>
              <w:pStyle w:val="Corpodeltesto2"/>
              <w:jc w:val="left"/>
            </w:pPr>
          </w:p>
        </w:tc>
      </w:tr>
    </w:tbl>
    <w:p w:rsidR="00D9131A" w:rsidRDefault="00D9131A" w:rsidP="00202945">
      <w:pPr>
        <w:pStyle w:val="Corpodeltesto2"/>
        <w:spacing w:before="60"/>
        <w:jc w:val="left"/>
      </w:pPr>
    </w:p>
    <w:p w:rsidR="00F74627" w:rsidRPr="00F74627" w:rsidRDefault="00F74627" w:rsidP="00F74627">
      <w:pPr>
        <w:pStyle w:val="Corpodeltesto2"/>
      </w:pPr>
      <w:r w:rsidRPr="00F74627">
        <w:t>Le diverse attività attraverso le quali si sviluppa la proposta didattica coinvolgono più risorse e processi cognitivi, pertanto, secondo le intenzioni e le scelte del docente, ciascuno dei processi sopra indicati può diventare prevalente.</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pPr>
      <w:r w:rsidRPr="00202945">
        <w:rPr>
          <w:u w:val="single"/>
        </w:rPr>
        <w:lastRenderedPageBreak/>
        <w:t>Eventuali prerequisiti</w:t>
      </w:r>
      <w:r w:rsidRPr="00202945">
        <w:t xml:space="preserve"> (obiettivi di conoscenza e abilità disciplinari e/o riferimento alle competenze trasversali)</w:t>
      </w:r>
    </w:p>
    <w:p w:rsidR="00202945" w:rsidRPr="00202945" w:rsidRDefault="00202945" w:rsidP="00202945">
      <w:pPr>
        <w:pStyle w:val="Corpodeltesto2"/>
        <w:spacing w:before="60"/>
        <w:jc w:val="left"/>
      </w:pPr>
    </w:p>
    <w:p w:rsidR="00F74627" w:rsidRPr="00F74627" w:rsidRDefault="00F74627" w:rsidP="00F74627">
      <w:pPr>
        <w:numPr>
          <w:ilvl w:val="0"/>
          <w:numId w:val="1"/>
        </w:numPr>
        <w:rPr>
          <w:rFonts w:ascii="Times New Roman" w:eastAsia="Times New Roman" w:hAnsi="Times New Roman" w:cs="Times New Roman"/>
          <w:sz w:val="24"/>
          <w:szCs w:val="24"/>
          <w:lang w:eastAsia="it-IT"/>
        </w:rPr>
      </w:pPr>
      <w:r w:rsidRPr="00F74627">
        <w:rPr>
          <w:rFonts w:ascii="Times New Roman" w:eastAsia="Times New Roman" w:hAnsi="Times New Roman" w:cs="Times New Roman"/>
          <w:sz w:val="24"/>
          <w:szCs w:val="24"/>
          <w:lang w:eastAsia="it-IT"/>
        </w:rPr>
        <w:t>Conoscere i numeri e le frazioni.</w:t>
      </w:r>
    </w:p>
    <w:p w:rsidR="00F74627" w:rsidRPr="00F74627" w:rsidRDefault="00F74627" w:rsidP="00F74627">
      <w:pPr>
        <w:numPr>
          <w:ilvl w:val="0"/>
          <w:numId w:val="1"/>
        </w:numPr>
        <w:rPr>
          <w:rFonts w:ascii="Times New Roman" w:eastAsia="Times New Roman" w:hAnsi="Times New Roman" w:cs="Times New Roman"/>
          <w:sz w:val="24"/>
          <w:szCs w:val="24"/>
          <w:lang w:eastAsia="it-IT"/>
        </w:rPr>
      </w:pPr>
      <w:r w:rsidRPr="00F74627">
        <w:rPr>
          <w:rFonts w:ascii="Times New Roman" w:eastAsia="Times New Roman" w:hAnsi="Times New Roman" w:cs="Times New Roman"/>
          <w:sz w:val="24"/>
          <w:szCs w:val="24"/>
          <w:lang w:eastAsia="it-IT"/>
        </w:rPr>
        <w:t>Conoscere le principali misure.</w:t>
      </w:r>
    </w:p>
    <w:p w:rsidR="009A11F0" w:rsidRDefault="009A11F0" w:rsidP="00202945">
      <w:pPr>
        <w:rPr>
          <w:rFonts w:ascii="Times New Roman" w:hAnsi="Times New Roman" w:cs="Times New Roman"/>
          <w:sz w:val="24"/>
          <w:u w:val="single"/>
        </w:rPr>
      </w:pPr>
    </w:p>
    <w:p w:rsidR="00202945" w:rsidRPr="00202945" w:rsidRDefault="00202945" w:rsidP="00202945">
      <w:pPr>
        <w:rPr>
          <w:rFonts w:ascii="Times New Roman" w:hAnsi="Times New Roman" w:cs="Times New Roman"/>
          <w:b/>
          <w:sz w:val="24"/>
          <w:u w:val="single"/>
        </w:rPr>
      </w:pPr>
      <w:r w:rsidRPr="00202945">
        <w:rPr>
          <w:rFonts w:ascii="Times New Roman" w:hAnsi="Times New Roman" w:cs="Times New Roman"/>
          <w:sz w:val="24"/>
          <w:u w:val="single"/>
        </w:rPr>
        <w:t>Traguardo di competenza trasversale focus da promuovere</w:t>
      </w: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Sviluppo personale (conoscere se stessi, avere fiducia in sé e assumersi responsabilità)</w:t>
      </w: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Consapevolezza di sé (condizione irrinunciabile di un comportamento autonomo e responsabile, intesa come percezione dei propri limiti e delle proprie potenzialità, fiducia nei propri mezzi e immagine realistica di sé).</w:t>
      </w: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Sensibilità al contesto (capacità di interpretare il contesto entro cui ci si muove e di calibrare il proprio modo di agire in relazione ad esso, poiché gli ambiti di azione sono i più svariati e richiedono atteggiamenti e comportamenti diversificati).</w:t>
      </w:r>
    </w:p>
    <w:p w:rsidR="00202945" w:rsidRPr="00202945" w:rsidRDefault="00202945" w:rsidP="00B65A2F">
      <w:pPr>
        <w:rPr>
          <w:rFonts w:ascii="Times New Roman" w:hAnsi="Times New Roman" w:cs="Times New Roman"/>
          <w:sz w:val="24"/>
          <w:u w:val="single"/>
        </w:rPr>
      </w:pPr>
      <w:r w:rsidRPr="00202945">
        <w:rPr>
          <w:rFonts w:ascii="Times New Roman" w:hAnsi="Times New Roman" w:cs="Times New Roman"/>
          <w:sz w:val="24"/>
          <w:u w:val="single"/>
        </w:rPr>
        <w:t xml:space="preserve">Eventuali altri traguardi di competenza trasversali correlati </w:t>
      </w:r>
    </w:p>
    <w:p w:rsidR="007174F8" w:rsidRPr="007174F8" w:rsidRDefault="007174F8" w:rsidP="007174F8">
      <w:pPr>
        <w:rPr>
          <w:rFonts w:ascii="Times New Roman" w:hAnsi="Times New Roman" w:cs="Times New Roman"/>
          <w:i/>
          <w:sz w:val="24"/>
        </w:rPr>
      </w:pPr>
      <w:r w:rsidRPr="007174F8">
        <w:rPr>
          <w:rFonts w:ascii="Times New Roman" w:hAnsi="Times New Roman" w:cs="Times New Roman"/>
          <w:i/>
          <w:sz w:val="24"/>
        </w:rPr>
        <w:t>Comunicazione</w:t>
      </w:r>
    </w:p>
    <w:p w:rsidR="007174F8" w:rsidRPr="007174F8" w:rsidRDefault="007174F8" w:rsidP="009A11F0">
      <w:pPr>
        <w:rPr>
          <w:rFonts w:ascii="Times New Roman" w:hAnsi="Times New Roman" w:cs="Times New Roman"/>
          <w:sz w:val="24"/>
        </w:rPr>
      </w:pPr>
      <w:r w:rsidRPr="007174F8">
        <w:rPr>
          <w:rFonts w:ascii="Times New Roman" w:hAnsi="Times New Roman" w:cs="Times New Roman"/>
          <w:sz w:val="24"/>
        </w:rPr>
        <w:t>Saper attivare le informazioni e le risorse che permettono di esprimersi utilizzando diversi tipi di linguaggio a seconda del contesto.</w:t>
      </w:r>
    </w:p>
    <w:p w:rsidR="009A11F0" w:rsidRPr="009A11F0" w:rsidRDefault="009A11F0" w:rsidP="009A11F0">
      <w:pPr>
        <w:rPr>
          <w:rFonts w:ascii="Times New Roman" w:hAnsi="Times New Roman" w:cs="Times New Roman"/>
          <w:i/>
          <w:sz w:val="24"/>
        </w:rPr>
      </w:pPr>
      <w:r w:rsidRPr="009A11F0">
        <w:rPr>
          <w:rFonts w:ascii="Times New Roman" w:hAnsi="Times New Roman" w:cs="Times New Roman"/>
          <w:i/>
          <w:sz w:val="24"/>
        </w:rPr>
        <w:t>Pensiero creativo</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Sviluppare l'inventiva, la fantasia e la flessibilità nell'affrontare situazioni problematiche.</w:t>
      </w:r>
    </w:p>
    <w:p w:rsidR="007174F8" w:rsidRPr="007174F8" w:rsidRDefault="007174F8" w:rsidP="007174F8">
      <w:pPr>
        <w:rPr>
          <w:rFonts w:ascii="Times New Roman" w:hAnsi="Times New Roman" w:cs="Times New Roman"/>
          <w:i/>
          <w:sz w:val="24"/>
        </w:rPr>
      </w:pPr>
      <w:r w:rsidRPr="007174F8">
        <w:rPr>
          <w:rFonts w:ascii="Times New Roman" w:hAnsi="Times New Roman" w:cs="Times New Roman"/>
          <w:i/>
          <w:sz w:val="24"/>
        </w:rPr>
        <w:t>Strategie d'apprendimento</w:t>
      </w:r>
    </w:p>
    <w:p w:rsidR="007174F8" w:rsidRPr="007174F8" w:rsidRDefault="007174F8" w:rsidP="007174F8">
      <w:pPr>
        <w:rPr>
          <w:rFonts w:ascii="Times New Roman" w:hAnsi="Times New Roman" w:cs="Times New Roman"/>
          <w:sz w:val="24"/>
        </w:rPr>
      </w:pPr>
      <w:r w:rsidRPr="007174F8">
        <w:rPr>
          <w:rFonts w:ascii="Times New Roman" w:hAnsi="Times New Roman" w:cs="Times New Roman"/>
          <w:sz w:val="24"/>
        </w:rPr>
        <w:t>Capacità dell'allievo di analizzare, gestire e migliorare il proprio modo di imparare.</w:t>
      </w:r>
    </w:p>
    <w:p w:rsidR="00202945" w:rsidRPr="00202945" w:rsidRDefault="00202945" w:rsidP="00202945">
      <w:pPr>
        <w:rPr>
          <w:rFonts w:ascii="Times New Roman" w:hAnsi="Times New Roman" w:cs="Times New Roman"/>
          <w:sz w:val="24"/>
          <w:u w:val="single"/>
        </w:rPr>
      </w:pPr>
      <w:r w:rsidRPr="00202945">
        <w:rPr>
          <w:rFonts w:ascii="Times New Roman" w:hAnsi="Times New Roman" w:cs="Times New Roman"/>
          <w:sz w:val="24"/>
          <w:u w:val="single"/>
        </w:rPr>
        <w:t>Individuazione degli strumenti valutativi in itinere e conclusivi.</w:t>
      </w: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Nelle attività matematiche le dimensioni quali la conoscenza ed espressione di sé, l'autocontrollo, la responsabilità, la flessibilità, l'integrazione al gruppo svolgono un ruolo centrale, così come l'interesse, la motivazione, la disponibilità a mettersi in gioco in un lavoro comune. Tutte queste dimensioni si riferiscono allo sviluppo personale, al quale ogni attività scolastica concorre.</w:t>
      </w: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 xml:space="preserve">In questo percorso, in particolare, si può osservare per ogni alunno se: </w:t>
      </w:r>
    </w:p>
    <w:p w:rsidR="00F74627" w:rsidRPr="00F74627" w:rsidRDefault="00F74627" w:rsidP="00F74627">
      <w:pPr>
        <w:numPr>
          <w:ilvl w:val="0"/>
          <w:numId w:val="9"/>
        </w:numPr>
        <w:rPr>
          <w:rFonts w:ascii="Times New Roman" w:hAnsi="Times New Roman" w:cs="Times New Roman"/>
          <w:sz w:val="24"/>
        </w:rPr>
      </w:pPr>
      <w:r w:rsidRPr="00F74627">
        <w:rPr>
          <w:rFonts w:ascii="Times New Roman" w:hAnsi="Times New Roman" w:cs="Times New Roman"/>
          <w:sz w:val="24"/>
        </w:rPr>
        <w:t>riesce a monitorare le principali fasi delle proprie azioni integrando suggerimenti altrui;</w:t>
      </w:r>
    </w:p>
    <w:p w:rsidR="00F74627" w:rsidRPr="00F74627" w:rsidRDefault="00F74627" w:rsidP="00F74627">
      <w:pPr>
        <w:numPr>
          <w:ilvl w:val="0"/>
          <w:numId w:val="9"/>
        </w:numPr>
        <w:rPr>
          <w:rFonts w:ascii="Times New Roman" w:hAnsi="Times New Roman" w:cs="Times New Roman"/>
          <w:sz w:val="24"/>
        </w:rPr>
      </w:pPr>
      <w:r w:rsidRPr="00F74627">
        <w:rPr>
          <w:rFonts w:ascii="Times New Roman" w:hAnsi="Times New Roman" w:cs="Times New Roman"/>
          <w:sz w:val="24"/>
        </w:rPr>
        <w:t xml:space="preserve">riconosce i suoi limiti e le sue capacità; </w:t>
      </w:r>
    </w:p>
    <w:p w:rsidR="00F74627" w:rsidRPr="00F74627" w:rsidRDefault="00F74627" w:rsidP="00F74627">
      <w:pPr>
        <w:numPr>
          <w:ilvl w:val="0"/>
          <w:numId w:val="9"/>
        </w:numPr>
        <w:rPr>
          <w:rFonts w:ascii="Times New Roman" w:hAnsi="Times New Roman" w:cs="Times New Roman"/>
          <w:sz w:val="24"/>
        </w:rPr>
      </w:pPr>
      <w:r w:rsidRPr="00F74627">
        <w:rPr>
          <w:rFonts w:ascii="Times New Roman" w:hAnsi="Times New Roman" w:cs="Times New Roman"/>
          <w:sz w:val="24"/>
        </w:rPr>
        <w:t>valuta e ha fiducia nelle sue risorse;</w:t>
      </w:r>
    </w:p>
    <w:p w:rsidR="00F74627" w:rsidRPr="00F74627" w:rsidRDefault="00F74627" w:rsidP="00F74627">
      <w:pPr>
        <w:numPr>
          <w:ilvl w:val="0"/>
          <w:numId w:val="9"/>
        </w:numPr>
        <w:rPr>
          <w:rFonts w:ascii="Times New Roman" w:hAnsi="Times New Roman" w:cs="Times New Roman"/>
          <w:sz w:val="24"/>
        </w:rPr>
      </w:pPr>
      <w:r w:rsidRPr="00F74627">
        <w:rPr>
          <w:rFonts w:ascii="Times New Roman" w:hAnsi="Times New Roman" w:cs="Times New Roman"/>
          <w:sz w:val="24"/>
        </w:rPr>
        <w:t>riconosce le peculiarità del contesto di azione.</w:t>
      </w:r>
    </w:p>
    <w:p w:rsidR="00F74627" w:rsidRPr="00F74627" w:rsidRDefault="00F74627" w:rsidP="00F74627">
      <w:pPr>
        <w:rPr>
          <w:rFonts w:ascii="Times New Roman" w:hAnsi="Times New Roman" w:cs="Times New Roman"/>
          <w:sz w:val="24"/>
        </w:rPr>
      </w:pPr>
    </w:p>
    <w:p w:rsidR="00F74627" w:rsidRPr="00F74627" w:rsidRDefault="00F74627" w:rsidP="00F74627">
      <w:pPr>
        <w:rPr>
          <w:rFonts w:ascii="Times New Roman" w:hAnsi="Times New Roman" w:cs="Times New Roman"/>
          <w:sz w:val="24"/>
        </w:rPr>
      </w:pPr>
      <w:r w:rsidRPr="00F74627">
        <w:rPr>
          <w:rFonts w:ascii="Times New Roman" w:hAnsi="Times New Roman" w:cs="Times New Roman"/>
          <w:sz w:val="24"/>
        </w:rPr>
        <w:t>Dal punto di vista disciplinare, attraverso l'analisi dei lavori individuali e le discussioni collettive e la preparazione della lezione per i piccoli, è possibile valutare se l'alunno:</w:t>
      </w:r>
    </w:p>
    <w:p w:rsidR="00F74627" w:rsidRPr="00F74627" w:rsidRDefault="00F74627" w:rsidP="00F74627">
      <w:pPr>
        <w:numPr>
          <w:ilvl w:val="0"/>
          <w:numId w:val="8"/>
        </w:numPr>
        <w:rPr>
          <w:rFonts w:ascii="Times New Roman" w:hAnsi="Times New Roman" w:cs="Times New Roman"/>
          <w:sz w:val="24"/>
        </w:rPr>
      </w:pPr>
      <w:r w:rsidRPr="00F74627">
        <w:rPr>
          <w:rFonts w:ascii="Times New Roman" w:hAnsi="Times New Roman" w:cs="Times New Roman"/>
          <w:sz w:val="24"/>
        </w:rPr>
        <w:t>ha padronanza di conoscenze;</w:t>
      </w:r>
    </w:p>
    <w:p w:rsidR="00F74627" w:rsidRPr="00F74627" w:rsidRDefault="00F74627" w:rsidP="00F74627">
      <w:pPr>
        <w:numPr>
          <w:ilvl w:val="0"/>
          <w:numId w:val="8"/>
        </w:numPr>
        <w:rPr>
          <w:rFonts w:ascii="Times New Roman" w:hAnsi="Times New Roman" w:cs="Times New Roman"/>
          <w:sz w:val="24"/>
        </w:rPr>
      </w:pPr>
      <w:r w:rsidRPr="00F74627">
        <w:rPr>
          <w:rFonts w:ascii="Times New Roman" w:hAnsi="Times New Roman" w:cs="Times New Roman"/>
          <w:sz w:val="24"/>
        </w:rPr>
        <w:t>presenta e argomenta decisioni, procedimenti risolutivi o soluzioni scelte utilizzando diversi registri semiotici, in modo che le sue argomentazioni siano comprensibili agli altri;</w:t>
      </w:r>
    </w:p>
    <w:p w:rsidR="00202945" w:rsidRDefault="00202945" w:rsidP="007174F8"/>
    <w:sectPr w:rsidR="00202945" w:rsidSect="006E25E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019D"/>
    <w:multiLevelType w:val="hybridMultilevel"/>
    <w:tmpl w:val="4A10DD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917607"/>
    <w:multiLevelType w:val="hybridMultilevel"/>
    <w:tmpl w:val="577E0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B8F699B"/>
    <w:multiLevelType w:val="hybridMultilevel"/>
    <w:tmpl w:val="4104C9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D811799"/>
    <w:multiLevelType w:val="hybridMultilevel"/>
    <w:tmpl w:val="0F5243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276546F"/>
    <w:multiLevelType w:val="hybridMultilevel"/>
    <w:tmpl w:val="FE046A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51F55B2"/>
    <w:multiLevelType w:val="hybridMultilevel"/>
    <w:tmpl w:val="BE9602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66663AA"/>
    <w:multiLevelType w:val="hybridMultilevel"/>
    <w:tmpl w:val="62BA16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94861C5"/>
    <w:multiLevelType w:val="hybridMultilevel"/>
    <w:tmpl w:val="2C0AE1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0FC6978"/>
    <w:multiLevelType w:val="hybridMultilevel"/>
    <w:tmpl w:val="D2DAB5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3E060CE"/>
    <w:multiLevelType w:val="hybridMultilevel"/>
    <w:tmpl w:val="330A88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C084745"/>
    <w:multiLevelType w:val="hybridMultilevel"/>
    <w:tmpl w:val="DC8218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2200C54"/>
    <w:multiLevelType w:val="hybridMultilevel"/>
    <w:tmpl w:val="4906E1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7622EA1"/>
    <w:multiLevelType w:val="hybridMultilevel"/>
    <w:tmpl w:val="2370D4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5580551"/>
    <w:multiLevelType w:val="hybridMultilevel"/>
    <w:tmpl w:val="831E8E9C"/>
    <w:lvl w:ilvl="0" w:tplc="7388939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7"/>
  </w:num>
  <w:num w:numId="4">
    <w:abstractNumId w:val="10"/>
  </w:num>
  <w:num w:numId="5">
    <w:abstractNumId w:val="6"/>
  </w:num>
  <w:num w:numId="6">
    <w:abstractNumId w:val="13"/>
  </w:num>
  <w:num w:numId="7">
    <w:abstractNumId w:val="2"/>
  </w:num>
  <w:num w:numId="8">
    <w:abstractNumId w:val="1"/>
  </w:num>
  <w:num w:numId="9">
    <w:abstractNumId w:val="3"/>
  </w:num>
  <w:num w:numId="10">
    <w:abstractNumId w:val="12"/>
  </w:num>
  <w:num w:numId="11">
    <w:abstractNumId w:val="8"/>
  </w:num>
  <w:num w:numId="12">
    <w:abstractNumId w:val="9"/>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202945"/>
    <w:rsid w:val="000210AC"/>
    <w:rsid w:val="000A09D0"/>
    <w:rsid w:val="00202945"/>
    <w:rsid w:val="00262B6C"/>
    <w:rsid w:val="002B12C6"/>
    <w:rsid w:val="00403336"/>
    <w:rsid w:val="004D17B0"/>
    <w:rsid w:val="004D760E"/>
    <w:rsid w:val="0051376C"/>
    <w:rsid w:val="006526BF"/>
    <w:rsid w:val="006E25E7"/>
    <w:rsid w:val="007174F8"/>
    <w:rsid w:val="007E67E9"/>
    <w:rsid w:val="00945220"/>
    <w:rsid w:val="00955BCE"/>
    <w:rsid w:val="009A11F0"/>
    <w:rsid w:val="00B247FA"/>
    <w:rsid w:val="00B65A2F"/>
    <w:rsid w:val="00BA17F6"/>
    <w:rsid w:val="00D9131A"/>
    <w:rsid w:val="00F26748"/>
    <w:rsid w:val="00F74627"/>
    <w:rsid w:val="00FA7A2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2945"/>
  </w:style>
  <w:style w:type="character" w:default="1" w:styleId="Carpredefinitoparagrafo">
    <w:name w:val="Default Paragraph Font"/>
    <w:uiPriority w:val="1"/>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semiHidden/>
    <w:rsid w:val="00202945"/>
    <w:pPr>
      <w:spacing w:before="120" w:after="0" w:line="240" w:lineRule="auto"/>
      <w:jc w:val="both"/>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semiHidden/>
    <w:rsid w:val="00202945"/>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202945"/>
    <w:rPr>
      <w:sz w:val="16"/>
      <w:szCs w:val="16"/>
    </w:rPr>
  </w:style>
  <w:style w:type="paragraph" w:styleId="Testocommento">
    <w:name w:val="annotation text"/>
    <w:basedOn w:val="Normale"/>
    <w:link w:val="TestocommentoCarattere"/>
    <w:uiPriority w:val="99"/>
    <w:semiHidden/>
    <w:unhideWhenUsed/>
    <w:rsid w:val="00202945"/>
    <w:pPr>
      <w:spacing w:after="160" w:line="240" w:lineRule="auto"/>
    </w:pPr>
    <w:rPr>
      <w:sz w:val="20"/>
      <w:szCs w:val="20"/>
    </w:rPr>
  </w:style>
  <w:style w:type="character" w:customStyle="1" w:styleId="TestocommentoCarattere">
    <w:name w:val="Testo commento Carattere"/>
    <w:basedOn w:val="Carpredefinitoparagrafo"/>
    <w:link w:val="Testocommento"/>
    <w:uiPriority w:val="99"/>
    <w:semiHidden/>
    <w:rsid w:val="00202945"/>
    <w:rPr>
      <w:sz w:val="20"/>
      <w:szCs w:val="20"/>
    </w:rPr>
  </w:style>
  <w:style w:type="table" w:styleId="Grigliatabella">
    <w:name w:val="Table Grid"/>
    <w:basedOn w:val="Tabellanormale"/>
    <w:uiPriority w:val="59"/>
    <w:rsid w:val="002029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20294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02945"/>
    <w:rPr>
      <w:rFonts w:ascii="Tahoma" w:hAnsi="Tahoma" w:cs="Tahoma"/>
      <w:sz w:val="16"/>
      <w:szCs w:val="16"/>
    </w:rPr>
  </w:style>
  <w:style w:type="paragraph" w:styleId="Paragrafoelenco">
    <w:name w:val="List Paragraph"/>
    <w:basedOn w:val="Normale"/>
    <w:uiPriority w:val="34"/>
    <w:qFormat/>
    <w:rsid w:val="00FA7A2A"/>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Franchini</dc:creator>
  <cp:lastModifiedBy>elena Franchini</cp:lastModifiedBy>
  <cp:revision>12</cp:revision>
  <dcterms:created xsi:type="dcterms:W3CDTF">2018-12-20T10:18:00Z</dcterms:created>
  <dcterms:modified xsi:type="dcterms:W3CDTF">2018-12-21T16:13:00Z</dcterms:modified>
</cp:coreProperties>
</file>